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8C44F" w14:textId="77777777" w:rsidR="000F71EE" w:rsidRPr="002A6CB7" w:rsidRDefault="000F71EE" w:rsidP="000F71EE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合肥研究院</w:t>
      </w:r>
      <w:r w:rsidRPr="002A6CB7">
        <w:rPr>
          <w:rFonts w:ascii="黑体" w:eastAsia="黑体" w:hint="eastAsia"/>
          <w:sz w:val="32"/>
          <w:szCs w:val="32"/>
        </w:rPr>
        <w:t>动火作业</w:t>
      </w:r>
      <w:r>
        <w:rPr>
          <w:rFonts w:ascii="黑体" w:eastAsia="黑体" w:hint="eastAsia"/>
          <w:sz w:val="32"/>
          <w:szCs w:val="32"/>
        </w:rPr>
        <w:t>许可证申请</w:t>
      </w:r>
      <w:r w:rsidRPr="002A6CB7">
        <w:rPr>
          <w:rFonts w:ascii="黑体" w:eastAsia="黑体" w:hint="eastAsia"/>
          <w:sz w:val="32"/>
          <w:szCs w:val="32"/>
        </w:rPr>
        <w:t>表</w:t>
      </w:r>
    </w:p>
    <w:p w14:paraId="04EFDD59" w14:textId="77777777" w:rsidR="000F71EE" w:rsidRPr="002A6CB7" w:rsidRDefault="000F71EE" w:rsidP="000F71EE">
      <w:pPr>
        <w:spacing w:line="0" w:lineRule="atLeast"/>
        <w:ind w:firstLine="570"/>
        <w:jc w:val="right"/>
        <w:rPr>
          <w:rFonts w:ascii="仿宋_GB2312" w:eastAsia="仿宋_GB2312"/>
          <w:sz w:val="24"/>
        </w:rPr>
      </w:pPr>
      <w:r w:rsidRPr="002A6CB7">
        <w:rPr>
          <w:rFonts w:ascii="仿宋_GB2312" w:eastAsia="仿宋_GB2312" w:hint="eastAsia"/>
          <w:sz w:val="24"/>
        </w:rPr>
        <w:t xml:space="preserve">                                 编号：[       ]  第    号</w:t>
      </w:r>
    </w:p>
    <w:tbl>
      <w:tblPr>
        <w:tblW w:w="581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553"/>
        <w:gridCol w:w="1558"/>
        <w:gridCol w:w="2977"/>
      </w:tblGrid>
      <w:tr w:rsidR="000F71EE" w:rsidRPr="002A6CB7" w14:paraId="72886ED4" w14:textId="77777777" w:rsidTr="00E906F7">
        <w:trPr>
          <w:trHeight w:val="542"/>
        </w:trPr>
        <w:tc>
          <w:tcPr>
            <w:tcW w:w="1324" w:type="pct"/>
            <w:vAlign w:val="center"/>
          </w:tcPr>
          <w:p w14:paraId="010B6039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2A6CB7">
              <w:rPr>
                <w:rFonts w:ascii="仿宋_GB2312" w:eastAsia="仿宋_GB2312" w:hint="eastAsia"/>
                <w:sz w:val="24"/>
              </w:rPr>
              <w:t>动火作业项目</w:t>
            </w:r>
          </w:p>
        </w:tc>
        <w:tc>
          <w:tcPr>
            <w:tcW w:w="3676" w:type="pct"/>
            <w:gridSpan w:val="3"/>
            <w:vAlign w:val="center"/>
          </w:tcPr>
          <w:p w14:paraId="2C7729B9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71EE" w:rsidRPr="002A6CB7" w14:paraId="3C1738FE" w14:textId="77777777" w:rsidTr="00E906F7">
        <w:trPr>
          <w:trHeight w:val="542"/>
        </w:trPr>
        <w:tc>
          <w:tcPr>
            <w:tcW w:w="1324" w:type="pct"/>
            <w:vAlign w:val="center"/>
          </w:tcPr>
          <w:p w14:paraId="7710B170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2A6CB7">
              <w:rPr>
                <w:rFonts w:ascii="仿宋_GB2312" w:eastAsia="仿宋_GB2312" w:hint="eastAsia"/>
                <w:sz w:val="24"/>
              </w:rPr>
              <w:t>申请单位（部门）</w:t>
            </w:r>
          </w:p>
        </w:tc>
        <w:tc>
          <w:tcPr>
            <w:tcW w:w="3676" w:type="pct"/>
            <w:gridSpan w:val="3"/>
            <w:vAlign w:val="center"/>
          </w:tcPr>
          <w:p w14:paraId="56740601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71EE" w:rsidRPr="002A6CB7" w14:paraId="7E82DFD0" w14:textId="77777777" w:rsidTr="00E906F7">
        <w:trPr>
          <w:trHeight w:val="542"/>
        </w:trPr>
        <w:tc>
          <w:tcPr>
            <w:tcW w:w="1324" w:type="pct"/>
            <w:vAlign w:val="center"/>
          </w:tcPr>
          <w:p w14:paraId="61F23FF0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2A6CB7">
              <w:rPr>
                <w:rFonts w:ascii="仿宋_GB2312" w:eastAsia="仿宋_GB2312" w:hint="eastAsia"/>
                <w:sz w:val="24"/>
              </w:rPr>
              <w:t>动火部位（范围）</w:t>
            </w:r>
          </w:p>
        </w:tc>
        <w:tc>
          <w:tcPr>
            <w:tcW w:w="3676" w:type="pct"/>
            <w:gridSpan w:val="3"/>
            <w:vAlign w:val="center"/>
          </w:tcPr>
          <w:p w14:paraId="258BC7F6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71EE" w:rsidRPr="002A6CB7" w14:paraId="0C53C184" w14:textId="77777777" w:rsidTr="00E906F7">
        <w:trPr>
          <w:trHeight w:val="542"/>
        </w:trPr>
        <w:tc>
          <w:tcPr>
            <w:tcW w:w="1324" w:type="pct"/>
            <w:vAlign w:val="center"/>
          </w:tcPr>
          <w:p w14:paraId="7DD11848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2A6CB7">
              <w:rPr>
                <w:rFonts w:ascii="仿宋_GB2312" w:eastAsia="仿宋_GB2312" w:hint="eastAsia"/>
                <w:sz w:val="24"/>
              </w:rPr>
              <w:t>动火时间</w:t>
            </w:r>
          </w:p>
        </w:tc>
        <w:tc>
          <w:tcPr>
            <w:tcW w:w="3676" w:type="pct"/>
            <w:gridSpan w:val="3"/>
            <w:vAlign w:val="center"/>
          </w:tcPr>
          <w:p w14:paraId="599D8DBF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2A6CB7">
              <w:rPr>
                <w:rFonts w:ascii="仿宋_GB2312" w:eastAsia="仿宋_GB2312" w:hint="eastAsia"/>
                <w:sz w:val="24"/>
              </w:rPr>
              <w:t>自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Pr="002A6CB7">
              <w:rPr>
                <w:rFonts w:ascii="仿宋_GB2312" w:eastAsia="仿宋_GB2312" w:hint="eastAsia"/>
                <w:sz w:val="24"/>
              </w:rPr>
              <w:t xml:space="preserve">    年   月   日   时起至  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Pr="002A6CB7">
              <w:rPr>
                <w:rFonts w:ascii="仿宋_GB2312" w:eastAsia="仿宋_GB2312" w:hint="eastAsia"/>
                <w:sz w:val="24"/>
              </w:rPr>
              <w:t xml:space="preserve"> 年   月   日   时止</w:t>
            </w:r>
          </w:p>
        </w:tc>
      </w:tr>
      <w:tr w:rsidR="000F71EE" w:rsidRPr="002A6CB7" w14:paraId="4CA3DD9D" w14:textId="77777777" w:rsidTr="00E906F7">
        <w:trPr>
          <w:trHeight w:val="542"/>
        </w:trPr>
        <w:tc>
          <w:tcPr>
            <w:tcW w:w="1324" w:type="pct"/>
            <w:vAlign w:val="center"/>
          </w:tcPr>
          <w:p w14:paraId="0433925D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2A6CB7">
              <w:rPr>
                <w:rFonts w:ascii="仿宋_GB2312" w:eastAsia="仿宋_GB2312" w:hint="eastAsia"/>
                <w:sz w:val="24"/>
              </w:rPr>
              <w:t>动火负责人</w:t>
            </w:r>
          </w:p>
        </w:tc>
        <w:tc>
          <w:tcPr>
            <w:tcW w:w="1324" w:type="pct"/>
            <w:vAlign w:val="center"/>
          </w:tcPr>
          <w:p w14:paraId="4982B01C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8" w:type="pct"/>
            <w:vAlign w:val="center"/>
          </w:tcPr>
          <w:p w14:paraId="35AAF019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2A6CB7">
              <w:rPr>
                <w:rFonts w:ascii="仿宋_GB2312" w:eastAsia="仿宋_GB2312" w:hint="eastAsia"/>
                <w:sz w:val="24"/>
              </w:rPr>
              <w:t>现场监护人</w:t>
            </w:r>
          </w:p>
        </w:tc>
        <w:tc>
          <w:tcPr>
            <w:tcW w:w="1544" w:type="pct"/>
            <w:vAlign w:val="center"/>
          </w:tcPr>
          <w:p w14:paraId="79C9C552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71EE" w:rsidRPr="002A6CB7" w14:paraId="6FC10E9D" w14:textId="77777777" w:rsidTr="00E906F7">
        <w:trPr>
          <w:trHeight w:val="542"/>
        </w:trPr>
        <w:tc>
          <w:tcPr>
            <w:tcW w:w="1324" w:type="pct"/>
            <w:vAlign w:val="center"/>
          </w:tcPr>
          <w:p w14:paraId="4579AF92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2A6CB7">
              <w:rPr>
                <w:rFonts w:ascii="仿宋_GB2312" w:eastAsia="仿宋_GB2312" w:hint="eastAsia"/>
                <w:sz w:val="24"/>
              </w:rPr>
              <w:t>动火操作人</w:t>
            </w:r>
          </w:p>
        </w:tc>
        <w:tc>
          <w:tcPr>
            <w:tcW w:w="1324" w:type="pct"/>
            <w:vAlign w:val="center"/>
          </w:tcPr>
          <w:p w14:paraId="68513E37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8" w:type="pct"/>
            <w:vAlign w:val="center"/>
          </w:tcPr>
          <w:p w14:paraId="0FCCBD71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动火方式</w:t>
            </w:r>
          </w:p>
        </w:tc>
        <w:tc>
          <w:tcPr>
            <w:tcW w:w="1544" w:type="pct"/>
            <w:vAlign w:val="center"/>
          </w:tcPr>
          <w:p w14:paraId="3C8C5C63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71EE" w:rsidRPr="002A6CB7" w14:paraId="310452AE" w14:textId="77777777" w:rsidTr="00E906F7">
        <w:trPr>
          <w:trHeight w:val="1066"/>
        </w:trPr>
        <w:tc>
          <w:tcPr>
            <w:tcW w:w="1324" w:type="pct"/>
            <w:vAlign w:val="center"/>
          </w:tcPr>
          <w:p w14:paraId="5C5A9645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灭火器材配置情况</w:t>
            </w:r>
          </w:p>
        </w:tc>
        <w:tc>
          <w:tcPr>
            <w:tcW w:w="3676" w:type="pct"/>
            <w:gridSpan w:val="3"/>
            <w:vAlign w:val="center"/>
          </w:tcPr>
          <w:p w14:paraId="1A43AB03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71EE" w:rsidRPr="002A6CB7" w14:paraId="7761AAA6" w14:textId="77777777" w:rsidTr="00E906F7">
        <w:trPr>
          <w:trHeight w:val="1686"/>
        </w:trPr>
        <w:tc>
          <w:tcPr>
            <w:tcW w:w="1324" w:type="pct"/>
            <w:vAlign w:val="center"/>
          </w:tcPr>
          <w:p w14:paraId="0DE4A6B8" w14:textId="77777777" w:rsidR="000F71EE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现场防护措施</w:t>
            </w:r>
          </w:p>
          <w:p w14:paraId="17DC9B97" w14:textId="77777777" w:rsidR="000F71EE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和有关预案</w:t>
            </w:r>
          </w:p>
        </w:tc>
        <w:tc>
          <w:tcPr>
            <w:tcW w:w="3676" w:type="pct"/>
            <w:gridSpan w:val="3"/>
            <w:vAlign w:val="center"/>
          </w:tcPr>
          <w:p w14:paraId="0549B2EC" w14:textId="77777777" w:rsidR="000F71EE" w:rsidRPr="009309AC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71EE" w:rsidRPr="002A6CB7" w14:paraId="508B8CF5" w14:textId="77777777" w:rsidTr="00E906F7">
        <w:trPr>
          <w:trHeight w:val="1257"/>
        </w:trPr>
        <w:tc>
          <w:tcPr>
            <w:tcW w:w="1324" w:type="pct"/>
            <w:vAlign w:val="center"/>
          </w:tcPr>
          <w:p w14:paraId="78DC94DE" w14:textId="77777777" w:rsidR="000F71EE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申请单位（部门）</w:t>
            </w:r>
          </w:p>
          <w:p w14:paraId="4147FE83" w14:textId="77777777" w:rsidR="000F71EE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签字盖章</w:t>
            </w:r>
          </w:p>
        </w:tc>
        <w:tc>
          <w:tcPr>
            <w:tcW w:w="3676" w:type="pct"/>
            <w:gridSpan w:val="3"/>
            <w:vAlign w:val="center"/>
          </w:tcPr>
          <w:p w14:paraId="01FBB6CB" w14:textId="77777777" w:rsidR="000F71EE" w:rsidRDefault="000F71EE" w:rsidP="00E906F7">
            <w:pPr>
              <w:spacing w:line="0" w:lineRule="atLeast"/>
              <w:ind w:right="840"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安全负责人</w:t>
            </w:r>
            <w:r w:rsidRPr="002A6CB7">
              <w:rPr>
                <w:rFonts w:ascii="仿宋_GB2312" w:eastAsia="仿宋_GB2312" w:hint="eastAsia"/>
                <w:sz w:val="24"/>
              </w:rPr>
              <w:t>签字</w:t>
            </w:r>
            <w:r>
              <w:rPr>
                <w:rFonts w:ascii="仿宋_GB2312" w:eastAsia="仿宋_GB2312" w:hint="eastAsia"/>
                <w:sz w:val="24"/>
              </w:rPr>
              <w:t>（盖章）</w:t>
            </w:r>
            <w:r w:rsidRPr="002A6CB7">
              <w:rPr>
                <w:rFonts w:ascii="仿宋_GB2312" w:eastAsia="仿宋_GB2312" w:hint="eastAsia"/>
                <w:sz w:val="24"/>
              </w:rPr>
              <w:t>：</w:t>
            </w:r>
          </w:p>
          <w:p w14:paraId="30A03D00" w14:textId="77777777" w:rsidR="000F71EE" w:rsidRPr="002A6CB7" w:rsidRDefault="000F71EE" w:rsidP="00E906F7">
            <w:pPr>
              <w:spacing w:line="0" w:lineRule="atLeast"/>
              <w:ind w:right="840" w:firstLineChars="300" w:firstLine="720"/>
              <w:rPr>
                <w:rFonts w:ascii="仿宋_GB2312" w:eastAsia="仿宋_GB2312"/>
                <w:sz w:val="24"/>
              </w:rPr>
            </w:pPr>
          </w:p>
          <w:p w14:paraId="0E50E5C6" w14:textId="77777777" w:rsidR="000F71EE" w:rsidRPr="004F68AF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2A6CB7">
              <w:rPr>
                <w:rFonts w:ascii="仿宋_GB2312" w:eastAsia="仿宋_GB2312" w:hint="eastAsia"/>
                <w:sz w:val="24"/>
              </w:rPr>
              <w:t xml:space="preserve">                    </w:t>
            </w:r>
            <w:r>
              <w:rPr>
                <w:rFonts w:ascii="仿宋_GB2312" w:eastAsia="仿宋_GB2312"/>
                <w:sz w:val="24"/>
              </w:rPr>
              <w:t xml:space="preserve">       </w:t>
            </w:r>
            <w:r w:rsidRPr="002A6CB7">
              <w:rPr>
                <w:rFonts w:ascii="仿宋_GB2312" w:eastAsia="仿宋_GB2312" w:hint="eastAsia"/>
                <w:sz w:val="24"/>
              </w:rPr>
              <w:t xml:space="preserve">年   月   日   </w:t>
            </w:r>
          </w:p>
        </w:tc>
      </w:tr>
      <w:tr w:rsidR="000F71EE" w:rsidRPr="002A6CB7" w14:paraId="37161B4C" w14:textId="77777777" w:rsidTr="00E906F7">
        <w:trPr>
          <w:trHeight w:val="1563"/>
        </w:trPr>
        <w:tc>
          <w:tcPr>
            <w:tcW w:w="1324" w:type="pct"/>
            <w:vAlign w:val="center"/>
          </w:tcPr>
          <w:p w14:paraId="14AB7D68" w14:textId="77777777" w:rsidR="000F71EE" w:rsidRPr="002A6CB7" w:rsidRDefault="000F71EE" w:rsidP="00E906F7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审批</w:t>
            </w:r>
            <w:r w:rsidRPr="002A6CB7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3676" w:type="pct"/>
            <w:gridSpan w:val="3"/>
            <w:shd w:val="clear" w:color="auto" w:fill="auto"/>
            <w:vAlign w:val="bottom"/>
          </w:tcPr>
          <w:p w14:paraId="11F6AF90" w14:textId="77777777" w:rsidR="000F71EE" w:rsidRDefault="000F71EE" w:rsidP="00E906F7">
            <w:pPr>
              <w:spacing w:line="0" w:lineRule="atLeast"/>
              <w:ind w:right="8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意见：</w:t>
            </w:r>
          </w:p>
          <w:p w14:paraId="3FB9E44E" w14:textId="77777777" w:rsidR="000F71EE" w:rsidRDefault="000F71EE" w:rsidP="00E906F7">
            <w:pPr>
              <w:spacing w:line="0" w:lineRule="atLeast"/>
              <w:ind w:right="840" w:firstLineChars="200" w:firstLine="480"/>
              <w:rPr>
                <w:rFonts w:ascii="仿宋_GB2312" w:eastAsia="仿宋_GB2312"/>
                <w:sz w:val="24"/>
              </w:rPr>
            </w:pPr>
          </w:p>
          <w:p w14:paraId="597858A1" w14:textId="77777777" w:rsidR="000F71EE" w:rsidRPr="002A6CB7" w:rsidRDefault="000F71EE" w:rsidP="00E906F7">
            <w:pPr>
              <w:spacing w:line="0" w:lineRule="atLeast"/>
              <w:ind w:right="840"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安全主管</w:t>
            </w:r>
            <w:r w:rsidRPr="002A6CB7">
              <w:rPr>
                <w:rFonts w:ascii="仿宋_GB2312" w:eastAsia="仿宋_GB2312" w:hint="eastAsia"/>
                <w:sz w:val="24"/>
              </w:rPr>
              <w:t>签字</w:t>
            </w:r>
            <w:r>
              <w:rPr>
                <w:rFonts w:ascii="仿宋_GB2312" w:eastAsia="仿宋_GB2312" w:hint="eastAsia"/>
                <w:sz w:val="24"/>
              </w:rPr>
              <w:t>（盖章）</w:t>
            </w:r>
            <w:r w:rsidRPr="002A6CB7">
              <w:rPr>
                <w:rFonts w:ascii="仿宋_GB2312" w:eastAsia="仿宋_GB2312" w:hint="eastAsia"/>
                <w:sz w:val="24"/>
              </w:rPr>
              <w:t>：</w:t>
            </w:r>
          </w:p>
          <w:p w14:paraId="78ECFF96" w14:textId="77777777" w:rsidR="000F71EE" w:rsidRPr="002A6CB7" w:rsidRDefault="000F71EE" w:rsidP="00E906F7">
            <w:pPr>
              <w:spacing w:line="0" w:lineRule="atLeast"/>
              <w:ind w:right="840" w:firstLineChars="700" w:firstLine="1680"/>
              <w:jc w:val="left"/>
              <w:rPr>
                <w:rFonts w:ascii="仿宋_GB2312" w:eastAsia="仿宋_GB2312"/>
                <w:sz w:val="24"/>
              </w:rPr>
            </w:pPr>
            <w:r w:rsidRPr="002A6CB7">
              <w:rPr>
                <w:rFonts w:ascii="仿宋_GB2312" w:eastAsia="仿宋_GB2312" w:hint="eastAsia"/>
                <w:sz w:val="24"/>
              </w:rPr>
              <w:t xml:space="preserve">                   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Pr="002A6CB7"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0F71EE" w:rsidRPr="002A6CB7" w14:paraId="260C8D92" w14:textId="77777777" w:rsidTr="00E906F7">
        <w:trPr>
          <w:trHeight w:val="1834"/>
        </w:trPr>
        <w:tc>
          <w:tcPr>
            <w:tcW w:w="5000" w:type="pct"/>
            <w:gridSpan w:val="4"/>
          </w:tcPr>
          <w:p w14:paraId="66220B8C" w14:textId="77777777" w:rsidR="000F71EE" w:rsidRPr="008F1CCC" w:rsidRDefault="000F71EE" w:rsidP="00E906F7">
            <w:pPr>
              <w:snapToGrid w:val="0"/>
              <w:spacing w:line="0" w:lineRule="atLeast"/>
              <w:rPr>
                <w:rFonts w:ascii="仿宋_GB2312" w:eastAsia="仿宋_GB2312"/>
                <w:b/>
                <w:sz w:val="22"/>
              </w:rPr>
            </w:pPr>
            <w:r w:rsidRPr="008F1CCC">
              <w:rPr>
                <w:rFonts w:ascii="仿宋_GB2312" w:eastAsia="仿宋_GB2312" w:hint="eastAsia"/>
                <w:b/>
                <w:sz w:val="22"/>
              </w:rPr>
              <w:t>注意事项：</w:t>
            </w:r>
          </w:p>
          <w:p w14:paraId="4321EB00" w14:textId="77777777" w:rsidR="000F71EE" w:rsidRPr="008F1CCC" w:rsidRDefault="000F71EE" w:rsidP="00E906F7">
            <w:pPr>
              <w:snapToGrid w:val="0"/>
              <w:spacing w:line="380" w:lineRule="exact"/>
              <w:rPr>
                <w:rFonts w:ascii="仿宋_GB2312" w:eastAsia="仿宋_GB2312"/>
              </w:rPr>
            </w:pPr>
            <w:r w:rsidRPr="008F1CCC">
              <w:rPr>
                <w:rFonts w:ascii="仿宋_GB2312" w:eastAsia="仿宋_GB2312" w:hint="eastAsia"/>
              </w:rPr>
              <w:t>1、动火负责人、监护人、动火操作人要认真履行消防安全职责，</w:t>
            </w:r>
            <w:r>
              <w:rPr>
                <w:rFonts w:ascii="仿宋_GB2312" w:eastAsia="仿宋_GB2312" w:hint="eastAsia"/>
              </w:rPr>
              <w:t>属于特种作业的，</w:t>
            </w:r>
            <w:r w:rsidRPr="008F1CCC">
              <w:rPr>
                <w:rFonts w:ascii="仿宋_GB2312" w:eastAsia="仿宋_GB2312" w:hint="eastAsia"/>
              </w:rPr>
              <w:t>操作人要持有</w:t>
            </w:r>
            <w:r>
              <w:rPr>
                <w:rFonts w:ascii="仿宋_GB2312" w:eastAsia="仿宋_GB2312" w:hint="eastAsia"/>
              </w:rPr>
              <w:t>相关</w:t>
            </w:r>
            <w:r w:rsidRPr="008F1CCC">
              <w:rPr>
                <w:rFonts w:ascii="仿宋_GB2312" w:eastAsia="仿宋_GB2312" w:hint="eastAsia"/>
              </w:rPr>
              <w:t>特种</w:t>
            </w:r>
            <w:r>
              <w:rPr>
                <w:rFonts w:ascii="仿宋_GB2312" w:eastAsia="仿宋_GB2312" w:hint="eastAsia"/>
              </w:rPr>
              <w:t>作业</w:t>
            </w:r>
            <w:r w:rsidRPr="008F1CCC">
              <w:rPr>
                <w:rFonts w:ascii="仿宋_GB2312" w:eastAsia="仿宋_GB2312" w:hint="eastAsia"/>
              </w:rPr>
              <w:t>人员操作证</w:t>
            </w:r>
            <w:r>
              <w:rPr>
                <w:rFonts w:ascii="仿宋_GB2312" w:eastAsia="仿宋_GB2312" w:hint="eastAsia"/>
              </w:rPr>
              <w:t>并报送证书复印件给审批单位</w:t>
            </w:r>
            <w:r w:rsidRPr="008F1CCC">
              <w:rPr>
                <w:rFonts w:ascii="仿宋_GB2312" w:eastAsia="仿宋_GB2312" w:hint="eastAsia"/>
              </w:rPr>
              <w:t>。</w:t>
            </w:r>
          </w:p>
          <w:p w14:paraId="0741437C" w14:textId="77777777" w:rsidR="000F71EE" w:rsidRPr="008F1CCC" w:rsidRDefault="000F71EE" w:rsidP="00E906F7">
            <w:pPr>
              <w:snapToGrid w:val="0"/>
              <w:spacing w:line="380" w:lineRule="exact"/>
              <w:rPr>
                <w:rFonts w:ascii="仿宋_GB2312" w:eastAsia="仿宋_GB2312"/>
              </w:rPr>
            </w:pPr>
            <w:r w:rsidRPr="008F1CCC">
              <w:rPr>
                <w:rFonts w:ascii="仿宋_GB2312" w:eastAsia="仿宋_GB2312" w:hint="eastAsia"/>
                <w:kern w:val="0"/>
                <w:szCs w:val="24"/>
              </w:rPr>
              <w:t>2、</w:t>
            </w:r>
            <w:r w:rsidRPr="008F1CCC">
              <w:rPr>
                <w:rFonts w:ascii="仿宋_GB2312" w:eastAsia="仿宋_GB2312" w:hint="eastAsia"/>
              </w:rPr>
              <w:t>严格遵守动火时间，动火前清除现场周围易燃、可燃物，遇有无法清除的易燃物，必须采取防火措施。</w:t>
            </w:r>
          </w:p>
          <w:p w14:paraId="6DC68F69" w14:textId="77777777" w:rsidR="000F71EE" w:rsidRPr="008F1CCC" w:rsidRDefault="000F71EE" w:rsidP="00E906F7">
            <w:pPr>
              <w:snapToGrid w:val="0"/>
              <w:spacing w:line="380" w:lineRule="exact"/>
              <w:rPr>
                <w:rFonts w:ascii="仿宋_GB2312" w:eastAsia="仿宋_GB2312"/>
                <w:kern w:val="0"/>
                <w:szCs w:val="24"/>
              </w:rPr>
            </w:pPr>
            <w:r w:rsidRPr="008F1CCC">
              <w:rPr>
                <w:rFonts w:ascii="仿宋_GB2312" w:eastAsia="仿宋_GB2312" w:hint="eastAsia"/>
              </w:rPr>
              <w:t>3、</w:t>
            </w:r>
            <w:r w:rsidRPr="008F1CCC">
              <w:rPr>
                <w:rFonts w:ascii="仿宋_GB2312" w:eastAsia="仿宋_GB2312" w:hint="eastAsia"/>
                <w:kern w:val="0"/>
                <w:szCs w:val="24"/>
              </w:rPr>
              <w:t>任何盛装有毒有害、易燃易爆的容器或系统，在必要动火前，必须彻底清理。</w:t>
            </w:r>
          </w:p>
          <w:p w14:paraId="7578A527" w14:textId="77777777" w:rsidR="000F71EE" w:rsidRPr="008F1CCC" w:rsidRDefault="000F71EE" w:rsidP="00E906F7">
            <w:pPr>
              <w:snapToGrid w:val="0"/>
              <w:spacing w:line="380" w:lineRule="exact"/>
              <w:rPr>
                <w:rFonts w:ascii="仿宋_GB2312" w:eastAsia="仿宋_GB2312"/>
              </w:rPr>
            </w:pPr>
            <w:r w:rsidRPr="008F1CCC">
              <w:rPr>
                <w:rFonts w:ascii="仿宋_GB2312" w:eastAsia="仿宋_GB2312" w:hint="eastAsia"/>
              </w:rPr>
              <w:t>4、针对动火施工现场的工作特点，配备并会使用消防灭火器材，必要时要制定</w:t>
            </w:r>
            <w:r>
              <w:rPr>
                <w:rFonts w:ascii="仿宋_GB2312" w:eastAsia="仿宋_GB2312" w:hint="eastAsia"/>
              </w:rPr>
              <w:t>应急</w:t>
            </w:r>
            <w:r w:rsidRPr="008F1CCC">
              <w:rPr>
                <w:rFonts w:ascii="仿宋_GB2312" w:eastAsia="仿宋_GB2312" w:hint="eastAsia"/>
              </w:rPr>
              <w:t>灭火</w:t>
            </w:r>
            <w:r>
              <w:rPr>
                <w:rFonts w:ascii="仿宋_GB2312" w:eastAsia="仿宋_GB2312" w:hint="eastAsia"/>
              </w:rPr>
              <w:t>预案</w:t>
            </w:r>
            <w:r w:rsidRPr="008F1CCC">
              <w:rPr>
                <w:rFonts w:ascii="仿宋_GB2312" w:eastAsia="仿宋_GB2312" w:hint="eastAsia"/>
              </w:rPr>
              <w:t xml:space="preserve">。 </w:t>
            </w:r>
          </w:p>
          <w:p w14:paraId="3064CCAB" w14:textId="77777777" w:rsidR="000F71EE" w:rsidRPr="002A6CB7" w:rsidRDefault="000F71EE" w:rsidP="00E906F7">
            <w:pPr>
              <w:snapToGrid w:val="0"/>
              <w:spacing w:afterLines="20" w:after="62" w:line="380" w:lineRule="exact"/>
              <w:rPr>
                <w:rFonts w:ascii="仿宋_GB2312" w:eastAsia="仿宋_GB2312"/>
                <w:sz w:val="24"/>
              </w:rPr>
            </w:pPr>
            <w:r w:rsidRPr="008F1CCC">
              <w:rPr>
                <w:rFonts w:ascii="仿宋_GB2312" w:eastAsia="仿宋_GB2312" w:hint="eastAsia"/>
              </w:rPr>
              <w:t>5、动火结束要清除火种，对现场进行检查，确认无火灾隐患，切断电源后方可离开。</w:t>
            </w:r>
          </w:p>
        </w:tc>
      </w:tr>
    </w:tbl>
    <w:p w14:paraId="301AF410" w14:textId="05C673AE" w:rsidR="008A562E" w:rsidRPr="000F71EE" w:rsidRDefault="000F71EE" w:rsidP="000F71EE">
      <w:pPr>
        <w:spacing w:line="0" w:lineRule="atLeast"/>
        <w:jc w:val="left"/>
      </w:pPr>
      <w:r w:rsidRPr="00C6586E">
        <w:rPr>
          <w:rFonts w:ascii="仿宋_GB2312" w:eastAsia="仿宋_GB2312" w:hint="eastAsia"/>
          <w:sz w:val="24"/>
          <w:szCs w:val="24"/>
        </w:rPr>
        <w:t>注：本证由</w:t>
      </w:r>
      <w:r>
        <w:rPr>
          <w:rFonts w:ascii="仿宋_GB2312" w:eastAsia="仿宋_GB2312" w:hint="eastAsia"/>
          <w:sz w:val="24"/>
          <w:szCs w:val="24"/>
        </w:rPr>
        <w:t>动火申请单位（部门）填写，科研部门范围内动火由所在科研单元综合办审批，机关职能和支撑部门范围内动火由安全管理处审批；审批前应由安全管理人员查看现场，确认安全。本表一式两份，申请单位（部门）一份，审批部门留存一份。</w:t>
      </w:r>
    </w:p>
    <w:sectPr w:rsidR="008A562E" w:rsidRPr="000F7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1EE"/>
    <w:rsid w:val="000F71EE"/>
    <w:rsid w:val="008A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E6502"/>
  <w15:chartTrackingRefBased/>
  <w15:docId w15:val="{8C1D21BC-CC3C-4123-9C90-5D88B7BF8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1E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7467</dc:creator>
  <cp:keywords/>
  <dc:description/>
  <cp:lastModifiedBy>7467</cp:lastModifiedBy>
  <cp:revision>1</cp:revision>
  <dcterms:created xsi:type="dcterms:W3CDTF">2022-04-18T11:11:00Z</dcterms:created>
  <dcterms:modified xsi:type="dcterms:W3CDTF">2022-04-18T11:11:00Z</dcterms:modified>
</cp:coreProperties>
</file>